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63" w:rsidRPr="00964B04" w:rsidRDefault="00581C63" w:rsidP="00581C63">
      <w:pPr>
        <w:spacing w:line="340" w:lineRule="exact"/>
        <w:rPr>
          <w:rFonts w:ascii="方正黑体简体" w:eastAsia="方正黑体简体" w:hAnsi="方正仿宋简体" w:cs="方正仿宋简体"/>
          <w:color w:val="000000" w:themeColor="text1"/>
          <w:sz w:val="32"/>
        </w:rPr>
      </w:pPr>
      <w:r w:rsidRPr="00964B04">
        <w:rPr>
          <w:rFonts w:ascii="方正黑体简体" w:eastAsia="方正黑体简体" w:hAnsi="方正仿宋简体" w:cs="方正仿宋简体" w:hint="eastAsia"/>
          <w:color w:val="000000" w:themeColor="text1"/>
          <w:sz w:val="32"/>
        </w:rPr>
        <w:t>附件2</w:t>
      </w:r>
    </w:p>
    <w:p w:rsidR="00581C63" w:rsidRPr="00964B04" w:rsidRDefault="00581C63" w:rsidP="00581C63">
      <w:pPr>
        <w:spacing w:line="560" w:lineRule="exact"/>
        <w:jc w:val="center"/>
        <w:rPr>
          <w:rFonts w:ascii="方正小标宋简体" w:eastAsia="方正小标宋简体"/>
          <w:color w:val="000000" w:themeColor="text1"/>
          <w:spacing w:val="-20"/>
          <w:w w:val="90"/>
          <w:sz w:val="44"/>
          <w:szCs w:val="44"/>
        </w:rPr>
      </w:pPr>
      <w:r w:rsidRPr="00964B04">
        <w:rPr>
          <w:rFonts w:ascii="方正小标宋简体" w:eastAsia="方正小标宋简体" w:hint="eastAsia"/>
          <w:color w:val="000000" w:themeColor="text1"/>
          <w:spacing w:val="-20"/>
          <w:w w:val="90"/>
          <w:sz w:val="44"/>
          <w:szCs w:val="44"/>
        </w:rPr>
        <w:t>成都市</w:t>
      </w:r>
      <w:proofErr w:type="gramStart"/>
      <w:r w:rsidRPr="00964B04">
        <w:rPr>
          <w:rFonts w:ascii="方正小标宋简体" w:eastAsia="方正小标宋简体" w:hint="eastAsia"/>
          <w:color w:val="000000" w:themeColor="text1"/>
          <w:spacing w:val="-20"/>
          <w:w w:val="90"/>
          <w:sz w:val="44"/>
          <w:szCs w:val="44"/>
        </w:rPr>
        <w:t>青白江</w:t>
      </w:r>
      <w:proofErr w:type="gramEnd"/>
      <w:r w:rsidRPr="00964B04">
        <w:rPr>
          <w:rFonts w:ascii="方正小标宋简体" w:eastAsia="方正小标宋简体" w:hint="eastAsia"/>
          <w:color w:val="000000" w:themeColor="text1"/>
          <w:spacing w:val="-20"/>
          <w:w w:val="90"/>
          <w:sz w:val="44"/>
          <w:szCs w:val="44"/>
        </w:rPr>
        <w:t>区2018年面向区外考核招聘高层次卫生专业技术人才岗位表</w:t>
      </w:r>
    </w:p>
    <w:tbl>
      <w:tblPr>
        <w:tblW w:w="13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238"/>
        <w:gridCol w:w="992"/>
        <w:gridCol w:w="811"/>
        <w:gridCol w:w="844"/>
        <w:gridCol w:w="1286"/>
        <w:gridCol w:w="1348"/>
        <w:gridCol w:w="5911"/>
      </w:tblGrid>
      <w:tr w:rsidR="00581C63" w:rsidRPr="00964B04" w:rsidTr="00EE440B">
        <w:trPr>
          <w:trHeight w:hRule="exact" w:val="6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序号</w:t>
            </w:r>
          </w:p>
        </w:tc>
        <w:tc>
          <w:tcPr>
            <w:tcW w:w="1239"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单位</w:t>
            </w: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岗位</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人数</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专业</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学历</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职称</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其他条件</w:t>
            </w:r>
          </w:p>
        </w:tc>
      </w:tr>
      <w:tr w:rsidR="00581C63" w:rsidRPr="00964B04" w:rsidTr="00EE440B">
        <w:trPr>
          <w:trHeight w:hRule="exact" w:val="198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roofErr w:type="gramStart"/>
            <w:r w:rsidRPr="00964B04">
              <w:rPr>
                <w:rFonts w:ascii="方正仿宋简体" w:eastAsia="方正仿宋简体" w:hAnsi="方正仿宋简体" w:cs="方正仿宋简体" w:hint="eastAsia"/>
                <w:color w:val="000000" w:themeColor="text1"/>
                <w:kern w:val="0"/>
                <w:szCs w:val="21"/>
              </w:rPr>
              <w:t>青白江</w:t>
            </w:r>
            <w:proofErr w:type="gramEnd"/>
            <w:r w:rsidRPr="00964B04">
              <w:rPr>
                <w:rFonts w:ascii="方正仿宋简体" w:eastAsia="方正仿宋简体" w:hAnsi="方正仿宋简体" w:cs="方正仿宋简体" w:hint="eastAsia"/>
                <w:color w:val="000000" w:themeColor="text1"/>
                <w:kern w:val="0"/>
                <w:szCs w:val="21"/>
              </w:rPr>
              <w:t>区人民医院</w:t>
            </w:r>
          </w:p>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kern w:val="0"/>
                <w:szCs w:val="21"/>
              </w:rPr>
              <w:t>10名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眼科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240" w:lineRule="exact"/>
              <w:jc w:val="left"/>
              <w:textAlignment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1.有不少于三年三级乙等及以上综合医院眼科工作经验，取得全日制硕士研究生及以上学历人员可以放宽至不少于三年二级甲等综合医院工作经验；</w:t>
            </w:r>
          </w:p>
          <w:p w:rsidR="00581C63" w:rsidRPr="00964B04" w:rsidRDefault="00581C63" w:rsidP="00EE440B">
            <w:pPr>
              <w:spacing w:line="240" w:lineRule="exact"/>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2. 45岁及以下（1973年1月1日以后出生），正高职称可放宽至50岁及以下（1968年1月1日以后出生）；其中，女性应聘者应保证在应聘单位工作十周年及以上。</w:t>
            </w:r>
          </w:p>
        </w:tc>
      </w:tr>
      <w:tr w:rsidR="00581C63" w:rsidRPr="00964B04" w:rsidTr="00EE440B">
        <w:trPr>
          <w:trHeight w:hRule="exact" w:val="2422"/>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2</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超声科医生</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1.有不少于三年三级乙等及以上综合医院超声科工作经验，取得全日制硕士研究生及以上学历人员可以放宽至不少于三年二级甲等综合医院工作经验；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2.能独立完成介入超声、肌骨超声、超声造影、心脏超声等；</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3. 45岁及以下（1973年1月1日以后出生），正高职称可放宽至50岁及以下（1968年1月1日以后出生）；其中，女性应聘者应承诺在应聘单位工作十周年及以上。</w:t>
            </w:r>
          </w:p>
        </w:tc>
      </w:tr>
      <w:tr w:rsidR="00581C63" w:rsidRPr="00964B04" w:rsidTr="00EE440B">
        <w:trPr>
          <w:trHeight w:hRule="exact" w:val="254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3</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妇产科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1.有不少于三年三级乙等及以上综合医院妇产科工作经验，取得全日制硕士研究生及以上学历人员可以放宽至不少于三年二级甲等综合医院工作经验；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2.能独立完成妇科腔镜手术，擅长妇产科疑难重症诊治。</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3.45岁及以下（1973年1月1日以后出生），正高职称可放宽至50岁及以下（1968年1月1日以后出生）；其中，女性应聘者应承诺在应聘单位工作十周年及以上。</w:t>
            </w:r>
          </w:p>
        </w:tc>
      </w:tr>
      <w:tr w:rsidR="00581C63" w:rsidRPr="00964B04" w:rsidTr="00EE440B">
        <w:trPr>
          <w:trHeight w:hRule="exact" w:val="21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lastRenderedPageBreak/>
              <w:t>4</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roofErr w:type="gramStart"/>
            <w:r w:rsidRPr="00964B04">
              <w:rPr>
                <w:rFonts w:ascii="方正仿宋简体" w:eastAsia="方正仿宋简体" w:hAnsi="方正仿宋简体" w:cs="方正仿宋简体" w:hint="eastAsia"/>
                <w:color w:val="000000" w:themeColor="text1"/>
                <w:kern w:val="0"/>
                <w:szCs w:val="21"/>
              </w:rPr>
              <w:t>青白江</w:t>
            </w:r>
            <w:proofErr w:type="gramEnd"/>
            <w:r w:rsidRPr="00964B04">
              <w:rPr>
                <w:rFonts w:ascii="方正仿宋简体" w:eastAsia="方正仿宋简体" w:hAnsi="方正仿宋简体" w:cs="方正仿宋简体" w:hint="eastAsia"/>
                <w:color w:val="000000" w:themeColor="text1"/>
                <w:kern w:val="0"/>
                <w:szCs w:val="21"/>
              </w:rPr>
              <w:t>区人民医院</w:t>
            </w:r>
          </w:p>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kern w:val="0"/>
                <w:szCs w:val="21"/>
              </w:rPr>
              <w:t>10名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麻醉</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临床医学、麻醉学</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1.有不少于三年三级乙等及以上综合医院麻醉科工作经验，取得全日制硕士研究生及以上学历人员可以放宽至不少于三年二级甲等综合医院工作经验；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2.45岁及以下（1973年1月1日以后出生），正高职称可放宽至50岁及以下（1968年1月1日以后出生）；其中，女性应聘者应承诺在应聘单位工作十周年及以上。</w:t>
            </w:r>
          </w:p>
        </w:tc>
      </w:tr>
      <w:tr w:rsidR="00581C63" w:rsidRPr="00964B04" w:rsidTr="00EE440B">
        <w:trPr>
          <w:trHeight w:hRule="exact" w:val="21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5</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胸外科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1.有不少于三年三级乙等及以上综合医院胸外科工作经验，取得全日制硕士研究生及以上学历人员可以放宽至不少于三年二级甲等综合医院工作经验；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3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6</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儿科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1.有不少于三年三级乙等及以上综合医院新生儿科工作经验，取得全日制硕士研究生及以上学历人员可以放宽至不少于三年二级甲等综合医院工作经验；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197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7</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肛肠科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1.有不少于三年三级乙等及以上综合医院肛肠科工作经验，取得全日制硕士研究生及以上学历人员可以放宽至不少于三年二级甲等综合医院工作经验；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lastRenderedPageBreak/>
              <w:t>8</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roofErr w:type="gramStart"/>
            <w:r w:rsidRPr="00964B04">
              <w:rPr>
                <w:rFonts w:ascii="方正仿宋简体" w:eastAsia="方正仿宋简体" w:hAnsi="方正仿宋简体" w:cs="方正仿宋简体" w:hint="eastAsia"/>
                <w:color w:val="000000" w:themeColor="text1"/>
                <w:kern w:val="0"/>
                <w:szCs w:val="21"/>
              </w:rPr>
              <w:t>青白江</w:t>
            </w:r>
            <w:proofErr w:type="gramEnd"/>
            <w:r w:rsidRPr="00964B04">
              <w:rPr>
                <w:rFonts w:ascii="方正仿宋简体" w:eastAsia="方正仿宋简体" w:hAnsi="方正仿宋简体" w:cs="方正仿宋简体" w:hint="eastAsia"/>
                <w:color w:val="000000" w:themeColor="text1"/>
                <w:kern w:val="0"/>
                <w:szCs w:val="21"/>
              </w:rPr>
              <w:t>区人民医院</w:t>
            </w:r>
          </w:p>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kern w:val="0"/>
                <w:szCs w:val="21"/>
              </w:rPr>
              <w:t>10名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乳腺科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临床医学</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1.有不少于三年三级乙等及以上综合医院乳腺科工作经验，取得全日制硕士研究生及以上学历人员可以放宽至不少于三年二级甲等综合医院工作经验；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45岁及以下（1973年1月1日以后出生），正高职称可放宽至50岁及以下（1968年1月1日以后出生）；其中，女性应聘者应保证在应聘单位工作十周年及以上。</w:t>
            </w:r>
          </w:p>
        </w:tc>
      </w:tr>
      <w:tr w:rsidR="00581C63" w:rsidRPr="00964B04" w:rsidTr="00EE440B">
        <w:trPr>
          <w:trHeight w:hRule="exact" w:val="21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9</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口腔科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jc w:val="center"/>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口腔医学</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2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1.有不少于三年三级乙等及以上综合医院口腔科工作经验，取得全日制硕士研究生及以上学历人员可以放宽至不少于三年二级甲等综合医院工作经验；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45岁及以下（1973年1月1日以后出生），正高职称可放宽至50岁及以下（1968年1月1日以后出生）；其中，女性应聘者应保证在应聘单位工作十周年及以上。</w:t>
            </w:r>
          </w:p>
        </w:tc>
      </w:tr>
      <w:tr w:rsidR="00581C63" w:rsidRPr="00964B04" w:rsidTr="00EE440B">
        <w:trPr>
          <w:trHeight w:hRule="exact" w:val="219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10</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roofErr w:type="gramStart"/>
            <w:r w:rsidRPr="00964B04">
              <w:rPr>
                <w:rFonts w:ascii="方正仿宋简体" w:eastAsia="方正仿宋简体" w:hAnsi="方正仿宋简体" w:cs="方正仿宋简体" w:hint="eastAsia"/>
                <w:color w:val="000000" w:themeColor="text1"/>
                <w:kern w:val="0"/>
                <w:szCs w:val="21"/>
              </w:rPr>
              <w:t>青白江</w:t>
            </w:r>
            <w:proofErr w:type="gramEnd"/>
            <w:r w:rsidRPr="00964B04">
              <w:rPr>
                <w:rFonts w:ascii="方正仿宋简体" w:eastAsia="方正仿宋简体" w:hAnsi="方正仿宋简体" w:cs="方正仿宋简体" w:hint="eastAsia"/>
                <w:color w:val="000000" w:themeColor="text1"/>
                <w:kern w:val="0"/>
                <w:szCs w:val="21"/>
              </w:rPr>
              <w:t>区中医医院</w:t>
            </w:r>
          </w:p>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11名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中医妇科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1.有不少于三年二级甲等及以上医院妇科工作经验，取得全日制硕士研究生及以上学历人员可以放宽至不少于三年二级乙等综合医院工作经验；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06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11</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中医骨伤</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1.有不少于三年二级甲等及以上医院中医骨伤工作经验，取得全日制硕士研究生及以上学历人员可以放宽至不少于三年二级乙等综合医院工作经验；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3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lastRenderedPageBreak/>
              <w:t>12</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中医肛肠</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1.有不少于三年二级甲等及以上医院肛肠科工作经验，取得全日制硕士研究生及以上学历人员可以放宽至不少于三年二级乙等综合医院工作经验；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13</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现代康复</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1.有不少于三年二级甲等及以上医院康复科工作经验，取得全日制硕士研究生及以上学历人员可以放宽至不少于三年二级乙等综合医院工作经验；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14</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内分泌专业</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1.有不少于三年二级甲等及以上医院内分泌科工作经验，取得全日制硕士研究生及以上学历人员可以放宽至不少于三年二级乙等综合医院工作经验；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3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15</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呼吸专业</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1.有不少于三年二级甲等及以上医院呼吸内科工作经验，取得全日制硕士研究生及以上学历人员可以放宽至不少于三年二级乙等综合医院工作经验；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1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lastRenderedPageBreak/>
              <w:t>16</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肾病专业</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1.有不少于三年二级甲等及以上医院肾病科工作经验，取得全日制硕士研究生及以上学历人员可以放宽至不少于三年二级乙等综合医院工作经验；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20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17</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麻醉</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临床</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1.有不少于三年二级甲等及以上医院麻醉工作经验，取得全日制硕士研究生及以上学历人员可以放宽至不少于三年二级乙等综合医院工作经验；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2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18</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急诊</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临床</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1.有不少于三年二级甲等及以上医院急诊工作经验，取得全日制硕士研究生及以上学历人员可以放宽至不少于三年二级乙等综合医院工作经验；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3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19</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重症医学</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临床</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1.有不少于三年二级甲等及以上医院重症医学工作经验，取得全日制硕士研究生及以上学历人员可以放宽至不少于三年二级乙等综合医院工作经验；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19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lastRenderedPageBreak/>
              <w:t>20</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医学检验</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医学检验</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1.有不少于三年二级甲等及以上医院医学检验工作经验，取得全日制硕士研究生及以上学历人员可以放宽至不少于三年二级乙等综合医院工作经验；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202"/>
          <w:jc w:val="center"/>
        </w:trPr>
        <w:tc>
          <w:tcPr>
            <w:tcW w:w="846" w:type="dxa"/>
            <w:tcBorders>
              <w:top w:val="single" w:sz="4" w:space="0" w:color="auto"/>
              <w:left w:val="single" w:sz="4" w:space="0" w:color="auto"/>
              <w:bottom w:val="single" w:sz="4" w:space="0" w:color="auto"/>
              <w:right w:val="single" w:sz="4" w:space="0" w:color="auto"/>
            </w:tcBorders>
            <w:vAlign w:val="center"/>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妇幼保健院5名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儿科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儿科</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1.有不少于三年三级乙等及以上医院儿科工作经验，取得全日制硕士研究生及以上学历人员可以放宽至不少于三年二级甲等综合医院工作经验；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2202"/>
          <w:jc w:val="center"/>
        </w:trPr>
        <w:tc>
          <w:tcPr>
            <w:tcW w:w="846" w:type="dxa"/>
            <w:tcBorders>
              <w:top w:val="single" w:sz="4" w:space="0" w:color="auto"/>
              <w:left w:val="single" w:sz="4" w:space="0" w:color="auto"/>
              <w:bottom w:val="single" w:sz="4" w:space="0" w:color="auto"/>
              <w:right w:val="single" w:sz="4" w:space="0" w:color="auto"/>
            </w:tcBorders>
            <w:vAlign w:val="center"/>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新生儿科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儿科</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1.有不少于三年三级乙等及以上医院新生儿科工作经验，取得全日制硕士研究生及以上学历人员可以放宽至不少于三年二级甲等综合医院工作经验；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45岁及以下（1973年9月1日以后出生），正高职称可放宽至50岁及以下（1968年9月1日以后出生）；其中，女性应聘者应承诺在应聘单位工作十周年及以上。</w:t>
            </w:r>
          </w:p>
        </w:tc>
      </w:tr>
      <w:tr w:rsidR="00581C63" w:rsidRPr="00964B04" w:rsidTr="00EE440B">
        <w:trPr>
          <w:trHeight w:hRule="exact" w:val="2202"/>
          <w:jc w:val="center"/>
        </w:trPr>
        <w:tc>
          <w:tcPr>
            <w:tcW w:w="846" w:type="dxa"/>
            <w:tcBorders>
              <w:top w:val="single" w:sz="4" w:space="0" w:color="auto"/>
              <w:left w:val="single" w:sz="4" w:space="0" w:color="auto"/>
              <w:bottom w:val="single" w:sz="4" w:space="0" w:color="auto"/>
              <w:right w:val="single" w:sz="4" w:space="0" w:color="auto"/>
            </w:tcBorders>
            <w:vAlign w:val="center"/>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妇科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妇产科</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1.有不少于三年三级乙等及以上医院妇科工作经验，取得全日制硕士研究生及以上学历人员可以放宽至不少于三年二级甲等综合医院工作经验；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45岁及以下（1973年9月1日以后出生），正高职称可放宽至50岁及以下（1968年9月1日以后出生）；其中，女性应聘者应承诺在应聘单位工作十周年及以上。</w:t>
            </w:r>
          </w:p>
        </w:tc>
      </w:tr>
      <w:tr w:rsidR="00581C63" w:rsidRPr="00964B04" w:rsidTr="00EE440B">
        <w:trPr>
          <w:trHeight w:hRule="exact" w:val="2202"/>
          <w:jc w:val="center"/>
        </w:trPr>
        <w:tc>
          <w:tcPr>
            <w:tcW w:w="846" w:type="dxa"/>
            <w:tcBorders>
              <w:top w:val="single" w:sz="4" w:space="0" w:color="auto"/>
              <w:left w:val="single" w:sz="4" w:space="0" w:color="auto"/>
              <w:bottom w:val="single" w:sz="4" w:space="0" w:color="auto"/>
              <w:right w:val="single" w:sz="4" w:space="0" w:color="auto"/>
            </w:tcBorders>
            <w:vAlign w:val="center"/>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超声科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医学影像专业</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副高级及以上职称（医学类）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1.有不少于三年三级乙等及以上医院产科工作经验，取得全日制硕士研究生及以上学历人员可以放宽至不少于三年二级甲等综合医院工作经验；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45岁及以下（1973年9月1日以后出生），正高职称可放宽至50岁及以下（1968年9月1日以后出生）；其中，女性应聘者应承诺在应聘单位工作十周年及以上。</w:t>
            </w:r>
          </w:p>
        </w:tc>
      </w:tr>
      <w:tr w:rsidR="00581C63" w:rsidRPr="00964B04" w:rsidTr="00EE440B">
        <w:trPr>
          <w:trHeight w:hRule="exact" w:val="2202"/>
          <w:jc w:val="center"/>
        </w:trPr>
        <w:tc>
          <w:tcPr>
            <w:tcW w:w="846" w:type="dxa"/>
            <w:tcBorders>
              <w:top w:val="single" w:sz="4" w:space="0" w:color="auto"/>
              <w:left w:val="single" w:sz="4" w:space="0" w:color="auto"/>
              <w:bottom w:val="single" w:sz="4" w:space="0" w:color="auto"/>
              <w:right w:val="single" w:sz="4" w:space="0" w:color="auto"/>
            </w:tcBorders>
            <w:vAlign w:val="center"/>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眼耳鼻咽喉科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验光师</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副高级及以上职称（医学类）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1.有不少于三年三级乙等及以上医院儿科工作经验，取得全日制硕士研究生及以上学历人员可以放宽至不少于三年二级甲等综合医院工作经验；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45岁及以下（1973年9月1日以后出生），正高职称可放宽至50岁及以下（1968年9月1日以后出生）；其中，女性应聘者应承诺在应聘单位工作十周年及以上。</w:t>
            </w:r>
          </w:p>
        </w:tc>
      </w:tr>
      <w:tr w:rsidR="00581C63" w:rsidRPr="00964B04" w:rsidTr="00EE440B">
        <w:trPr>
          <w:trHeight w:hRule="exact" w:val="1552"/>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30</w:t>
            </w:r>
          </w:p>
        </w:tc>
        <w:tc>
          <w:tcPr>
            <w:tcW w:w="1239"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roofErr w:type="gramStart"/>
            <w:r w:rsidRPr="00964B04">
              <w:rPr>
                <w:rFonts w:ascii="方正仿宋简体" w:eastAsia="方正仿宋简体" w:hAnsi="方正仿宋简体" w:cs="方正仿宋简体" w:hint="eastAsia"/>
                <w:color w:val="000000" w:themeColor="text1"/>
                <w:kern w:val="0"/>
                <w:szCs w:val="21"/>
              </w:rPr>
              <w:t>青白江区疾控</w:t>
            </w:r>
            <w:proofErr w:type="gramEnd"/>
            <w:r w:rsidRPr="00964B04">
              <w:rPr>
                <w:rFonts w:ascii="方正仿宋简体" w:eastAsia="方正仿宋简体" w:hAnsi="方正仿宋简体" w:cs="方正仿宋简体" w:hint="eastAsia"/>
                <w:color w:val="000000" w:themeColor="text1"/>
                <w:kern w:val="0"/>
                <w:szCs w:val="21"/>
              </w:rPr>
              <w:t>中心</w:t>
            </w:r>
          </w:p>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检验科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卫生检验</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主任检验师</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1.具有三年</w:t>
            </w:r>
            <w:proofErr w:type="gramStart"/>
            <w:r w:rsidRPr="00964B04">
              <w:rPr>
                <w:rFonts w:ascii="方正仿宋简体" w:eastAsia="方正仿宋简体" w:hint="eastAsia"/>
                <w:color w:val="000000" w:themeColor="text1"/>
                <w:szCs w:val="21"/>
              </w:rPr>
              <w:t>以上疾控中心</w:t>
            </w:r>
            <w:proofErr w:type="gramEnd"/>
            <w:r w:rsidRPr="00964B04">
              <w:rPr>
                <w:rFonts w:ascii="方正仿宋简体" w:eastAsia="方正仿宋简体" w:hint="eastAsia"/>
                <w:color w:val="000000" w:themeColor="text1"/>
                <w:szCs w:val="21"/>
              </w:rPr>
              <w:t>工作经历。</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1688"/>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31</w:t>
            </w:r>
          </w:p>
        </w:tc>
        <w:tc>
          <w:tcPr>
            <w:tcW w:w="1239"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proofErr w:type="gramStart"/>
            <w:r w:rsidRPr="00964B04">
              <w:rPr>
                <w:rFonts w:ascii="方正仿宋简体" w:eastAsia="方正仿宋简体" w:hAnsi="方正仿宋简体" w:cs="方正仿宋简体" w:hint="eastAsia"/>
                <w:color w:val="000000" w:themeColor="text1"/>
                <w:kern w:val="0"/>
                <w:szCs w:val="21"/>
              </w:rPr>
              <w:t>青白江</w:t>
            </w:r>
            <w:proofErr w:type="gramEnd"/>
            <w:r w:rsidRPr="00964B04">
              <w:rPr>
                <w:rFonts w:ascii="方正仿宋简体" w:eastAsia="方正仿宋简体" w:hAnsi="方正仿宋简体" w:cs="方正仿宋简体" w:hint="eastAsia"/>
                <w:color w:val="000000" w:themeColor="text1"/>
                <w:kern w:val="0"/>
                <w:szCs w:val="21"/>
              </w:rPr>
              <w:t>区精神病防治院</w:t>
            </w:r>
          </w:p>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4名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精神科</w:t>
            </w:r>
          </w:p>
        </w:tc>
        <w:tc>
          <w:tcPr>
            <w:tcW w:w="811"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4</w:t>
            </w:r>
          </w:p>
        </w:tc>
        <w:tc>
          <w:tcPr>
            <w:tcW w:w="844"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临床</w:t>
            </w:r>
          </w:p>
        </w:tc>
        <w:tc>
          <w:tcPr>
            <w:tcW w:w="1286"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副高级及以上职称（医学类）</w:t>
            </w:r>
          </w:p>
        </w:tc>
        <w:tc>
          <w:tcPr>
            <w:tcW w:w="5912" w:type="dxa"/>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1.有不少于三年精神卫生临床工作经验；</w:t>
            </w:r>
          </w:p>
          <w:p w:rsidR="00581C63" w:rsidRPr="00964B04" w:rsidRDefault="00581C63" w:rsidP="00EE440B">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45岁及以下（1973年1月1日以后出生），正高职称可放宽至50岁及以下（1968年1月1日以后出生）；其中，女性应聘者应承诺在应聘单位工作十周年及以上。</w:t>
            </w:r>
          </w:p>
        </w:tc>
      </w:tr>
      <w:tr w:rsidR="00581C63" w:rsidRPr="00964B04" w:rsidTr="00EE440B">
        <w:trPr>
          <w:trHeight w:hRule="exact" w:val="570"/>
          <w:jc w:val="center"/>
        </w:trPr>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合计</w:t>
            </w:r>
          </w:p>
        </w:tc>
        <w:tc>
          <w:tcPr>
            <w:tcW w:w="11193" w:type="dxa"/>
            <w:gridSpan w:val="6"/>
            <w:tcBorders>
              <w:top w:val="single" w:sz="4" w:space="0" w:color="auto"/>
              <w:left w:val="single" w:sz="4" w:space="0" w:color="auto"/>
              <w:bottom w:val="single" w:sz="4" w:space="0" w:color="auto"/>
              <w:right w:val="single" w:sz="4" w:space="0" w:color="auto"/>
            </w:tcBorders>
            <w:vAlign w:val="center"/>
            <w:hideMark/>
          </w:tcPr>
          <w:p w:rsidR="00581C63" w:rsidRPr="00964B04" w:rsidRDefault="00581C63" w:rsidP="00EE440B">
            <w:pPr>
              <w:spacing w:line="260" w:lineRule="exact"/>
              <w:jc w:val="center"/>
              <w:rPr>
                <w:rFonts w:ascii="方正仿宋简体" w:eastAsia="方正仿宋简体"/>
                <w:color w:val="000000" w:themeColor="text1"/>
                <w:szCs w:val="21"/>
              </w:rPr>
            </w:pPr>
            <w:r w:rsidRPr="00964B04">
              <w:rPr>
                <w:rFonts w:ascii="方正仿宋简体" w:eastAsia="方正仿宋简体" w:hint="eastAsia"/>
                <w:color w:val="000000" w:themeColor="text1"/>
                <w:sz w:val="22"/>
                <w:szCs w:val="22"/>
              </w:rPr>
              <w:t>31名</w:t>
            </w:r>
          </w:p>
        </w:tc>
      </w:tr>
    </w:tbl>
    <w:p w:rsidR="00BD56DC" w:rsidRDefault="00BD56DC">
      <w:bookmarkStart w:id="0" w:name="_GoBack"/>
      <w:bookmarkEnd w:id="0"/>
    </w:p>
    <w:sectPr w:rsidR="00BD56DC" w:rsidSect="006A05BD">
      <w:pgSz w:w="16838" w:h="11906" w:orient="landscape"/>
      <w:pgMar w:top="1588" w:right="2098" w:bottom="1474" w:left="1985"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91" w:rsidRDefault="00566191" w:rsidP="00581C63">
      <w:r>
        <w:separator/>
      </w:r>
    </w:p>
  </w:endnote>
  <w:endnote w:type="continuationSeparator" w:id="0">
    <w:p w:rsidR="00566191" w:rsidRDefault="00566191" w:rsidP="0058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91" w:rsidRDefault="00566191" w:rsidP="00581C63">
      <w:r>
        <w:separator/>
      </w:r>
    </w:p>
  </w:footnote>
  <w:footnote w:type="continuationSeparator" w:id="0">
    <w:p w:rsidR="00566191" w:rsidRDefault="00566191" w:rsidP="00581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20"/>
    <w:rsid w:val="00566191"/>
    <w:rsid w:val="00581C63"/>
    <w:rsid w:val="007F3020"/>
    <w:rsid w:val="00BD56DC"/>
    <w:rsid w:val="00E9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C63"/>
    <w:pPr>
      <w:pBdr>
        <w:bottom w:val="single" w:sz="6" w:space="1" w:color="auto"/>
      </w:pBdr>
      <w:tabs>
        <w:tab w:val="center" w:pos="4153"/>
        <w:tab w:val="right" w:pos="8306"/>
      </w:tabs>
      <w:snapToGrid w:val="0"/>
      <w:jc w:val="center"/>
    </w:pPr>
    <w:rPr>
      <w:rFonts w:asciiTheme="minorHAnsi" w:eastAsia="华文细黑" w:hAnsiTheme="minorHAnsi" w:cstheme="minorBidi"/>
      <w:sz w:val="18"/>
      <w:szCs w:val="18"/>
    </w:rPr>
  </w:style>
  <w:style w:type="character" w:customStyle="1" w:styleId="Char">
    <w:name w:val="页眉 Char"/>
    <w:basedOn w:val="a0"/>
    <w:link w:val="a3"/>
    <w:uiPriority w:val="99"/>
    <w:rsid w:val="00581C63"/>
    <w:rPr>
      <w:rFonts w:eastAsia="华文细黑"/>
      <w:sz w:val="18"/>
      <w:szCs w:val="18"/>
    </w:rPr>
  </w:style>
  <w:style w:type="paragraph" w:styleId="a4">
    <w:name w:val="footer"/>
    <w:basedOn w:val="a"/>
    <w:link w:val="Char0"/>
    <w:uiPriority w:val="99"/>
    <w:unhideWhenUsed/>
    <w:rsid w:val="00581C63"/>
    <w:pPr>
      <w:tabs>
        <w:tab w:val="center" w:pos="4153"/>
        <w:tab w:val="right" w:pos="8306"/>
      </w:tabs>
      <w:snapToGrid w:val="0"/>
      <w:jc w:val="left"/>
    </w:pPr>
    <w:rPr>
      <w:rFonts w:asciiTheme="minorHAnsi" w:eastAsia="华文细黑" w:hAnsiTheme="minorHAnsi" w:cstheme="minorBidi"/>
      <w:sz w:val="18"/>
      <w:szCs w:val="18"/>
    </w:rPr>
  </w:style>
  <w:style w:type="character" w:customStyle="1" w:styleId="Char0">
    <w:name w:val="页脚 Char"/>
    <w:basedOn w:val="a0"/>
    <w:link w:val="a4"/>
    <w:uiPriority w:val="99"/>
    <w:rsid w:val="00581C63"/>
    <w:rPr>
      <w:rFonts w:eastAsia="华文细黑"/>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C63"/>
    <w:pPr>
      <w:pBdr>
        <w:bottom w:val="single" w:sz="6" w:space="1" w:color="auto"/>
      </w:pBdr>
      <w:tabs>
        <w:tab w:val="center" w:pos="4153"/>
        <w:tab w:val="right" w:pos="8306"/>
      </w:tabs>
      <w:snapToGrid w:val="0"/>
      <w:jc w:val="center"/>
    </w:pPr>
    <w:rPr>
      <w:rFonts w:asciiTheme="minorHAnsi" w:eastAsia="华文细黑" w:hAnsiTheme="minorHAnsi" w:cstheme="minorBidi"/>
      <w:sz w:val="18"/>
      <w:szCs w:val="18"/>
    </w:rPr>
  </w:style>
  <w:style w:type="character" w:customStyle="1" w:styleId="Char">
    <w:name w:val="页眉 Char"/>
    <w:basedOn w:val="a0"/>
    <w:link w:val="a3"/>
    <w:uiPriority w:val="99"/>
    <w:rsid w:val="00581C63"/>
    <w:rPr>
      <w:rFonts w:eastAsia="华文细黑"/>
      <w:sz w:val="18"/>
      <w:szCs w:val="18"/>
    </w:rPr>
  </w:style>
  <w:style w:type="paragraph" w:styleId="a4">
    <w:name w:val="footer"/>
    <w:basedOn w:val="a"/>
    <w:link w:val="Char0"/>
    <w:uiPriority w:val="99"/>
    <w:unhideWhenUsed/>
    <w:rsid w:val="00581C63"/>
    <w:pPr>
      <w:tabs>
        <w:tab w:val="center" w:pos="4153"/>
        <w:tab w:val="right" w:pos="8306"/>
      </w:tabs>
      <w:snapToGrid w:val="0"/>
      <w:jc w:val="left"/>
    </w:pPr>
    <w:rPr>
      <w:rFonts w:asciiTheme="minorHAnsi" w:eastAsia="华文细黑" w:hAnsiTheme="minorHAnsi" w:cstheme="minorBidi"/>
      <w:sz w:val="18"/>
      <w:szCs w:val="18"/>
    </w:rPr>
  </w:style>
  <w:style w:type="character" w:customStyle="1" w:styleId="Char0">
    <w:name w:val="页脚 Char"/>
    <w:basedOn w:val="a0"/>
    <w:link w:val="a4"/>
    <w:uiPriority w:val="99"/>
    <w:rsid w:val="00581C63"/>
    <w:rPr>
      <w:rFonts w:eastAsia="华文细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775</Words>
  <Characters>4419</Characters>
  <Application>Microsoft Office Word</Application>
  <DocSecurity>0</DocSecurity>
  <Lines>36</Lines>
  <Paragraphs>10</Paragraphs>
  <ScaleCrop>false</ScaleCrop>
  <Company>Geely</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2018-10-15T01:22:00Z</dcterms:created>
  <dcterms:modified xsi:type="dcterms:W3CDTF">2018-10-15T01:22:00Z</dcterms:modified>
</cp:coreProperties>
</file>