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610" w:type="dxa"/>
        <w:jc w:val="center"/>
        <w:tblInd w:w="0" w:type="dxa"/>
        <w:tblLayout w:type="fixed"/>
        <w:tblCellMar>
          <w:top w:w="0" w:type="dxa"/>
          <w:left w:w="108" w:type="dxa"/>
          <w:bottom w:w="0" w:type="dxa"/>
          <w:right w:w="108" w:type="dxa"/>
        </w:tblCellMar>
      </w:tblPr>
      <w:tblGrid>
        <w:gridCol w:w="2219"/>
        <w:gridCol w:w="1701"/>
        <w:gridCol w:w="850"/>
        <w:gridCol w:w="4045"/>
        <w:gridCol w:w="2410"/>
        <w:gridCol w:w="1550"/>
        <w:gridCol w:w="1560"/>
        <w:gridCol w:w="1275"/>
      </w:tblGrid>
      <w:tr>
        <w:tblPrEx>
          <w:tblLayout w:type="fixed"/>
          <w:tblCellMar>
            <w:top w:w="0" w:type="dxa"/>
            <w:left w:w="108" w:type="dxa"/>
            <w:bottom w:w="0" w:type="dxa"/>
            <w:right w:w="108" w:type="dxa"/>
          </w:tblCellMar>
        </w:tblPrEx>
        <w:trPr>
          <w:trHeight w:val="433" w:hRule="atLeast"/>
          <w:jc w:val="center"/>
        </w:trPr>
        <w:tc>
          <w:tcPr>
            <w:tcW w:w="15610" w:type="dxa"/>
            <w:gridSpan w:val="8"/>
            <w:tcBorders>
              <w:top w:val="nil"/>
              <w:left w:val="nil"/>
              <w:bottom w:val="nil"/>
              <w:right w:val="nil"/>
            </w:tcBorders>
            <w:vAlign w:val="center"/>
          </w:tcPr>
          <w:p/>
          <w:p>
            <w:pPr>
              <w:widowControl/>
              <w:jc w:val="left"/>
              <w:rPr>
                <w:rFonts w:ascii="仿宋_GB2312" w:hAnsi="宋体" w:eastAsia="仿宋_GB2312"/>
                <w:color w:val="000000"/>
                <w:sz w:val="32"/>
                <w:szCs w:val="32"/>
              </w:rPr>
            </w:pPr>
            <w:r>
              <w:rPr>
                <w:rFonts w:hint="eastAsia"/>
              </w:rPr>
              <w:t>附件1</w:t>
            </w:r>
          </w:p>
        </w:tc>
      </w:tr>
      <w:tr>
        <w:tblPrEx>
          <w:tblLayout w:type="fixed"/>
          <w:tblCellMar>
            <w:top w:w="0" w:type="dxa"/>
            <w:left w:w="108" w:type="dxa"/>
            <w:bottom w:w="0" w:type="dxa"/>
            <w:right w:w="108" w:type="dxa"/>
          </w:tblCellMar>
        </w:tblPrEx>
        <w:trPr>
          <w:trHeight w:val="663" w:hRule="atLeast"/>
          <w:jc w:val="center"/>
        </w:trPr>
        <w:tc>
          <w:tcPr>
            <w:tcW w:w="15610" w:type="dxa"/>
            <w:gridSpan w:val="8"/>
            <w:tcBorders>
              <w:top w:val="nil"/>
              <w:left w:val="nil"/>
              <w:bottom w:val="nil"/>
              <w:right w:val="nil"/>
            </w:tcBorders>
            <w:vAlign w:val="center"/>
          </w:tcPr>
          <w:p>
            <w:pPr>
              <w:jc w:val="center"/>
              <w:rPr>
                <w:rFonts w:ascii="方正小标宋简体" w:hAnsi="宋体" w:eastAsia="方正小标宋简体"/>
                <w:color w:val="000000"/>
                <w:sz w:val="40"/>
                <w:szCs w:val="40"/>
              </w:rPr>
            </w:pPr>
            <w:r>
              <w:rPr>
                <w:rFonts w:hint="eastAsia" w:ascii="方正小标宋简体" w:hAnsi="宋体" w:eastAsia="方正小标宋简体" w:cs="方正小标宋简体"/>
                <w:color w:val="000000"/>
                <w:sz w:val="40"/>
                <w:szCs w:val="40"/>
              </w:rPr>
              <w:t>2018年淮南市卫生和计划生育委员会所属事业单位公开招聘硕士研究生以上人员岗位计划表</w:t>
            </w:r>
          </w:p>
        </w:tc>
      </w:tr>
      <w:tr>
        <w:tblPrEx>
          <w:tblLayout w:type="fixed"/>
          <w:tblCellMar>
            <w:top w:w="0" w:type="dxa"/>
            <w:left w:w="108" w:type="dxa"/>
            <w:bottom w:w="0" w:type="dxa"/>
            <w:right w:w="108" w:type="dxa"/>
          </w:tblCellMar>
        </w:tblPrEx>
        <w:trPr>
          <w:trHeight w:val="419" w:hRule="atLeast"/>
          <w:jc w:val="center"/>
        </w:trPr>
        <w:tc>
          <w:tcPr>
            <w:tcW w:w="15610" w:type="dxa"/>
            <w:gridSpan w:val="8"/>
            <w:tcBorders>
              <w:top w:val="nil"/>
              <w:left w:val="nil"/>
              <w:bottom w:val="single" w:color="auto" w:sz="4" w:space="0"/>
              <w:right w:val="nil"/>
            </w:tcBorders>
            <w:vAlign w:val="center"/>
          </w:tcPr>
          <w:p>
            <w:pPr>
              <w:rPr>
                <w:rFonts w:ascii="黑体" w:hAnsi="宋体" w:eastAsia="黑体" w:cs="黑体"/>
                <w:color w:val="000000"/>
                <w:sz w:val="24"/>
                <w:szCs w:val="24"/>
              </w:rPr>
            </w:pPr>
            <w:r>
              <w:rPr>
                <w:rFonts w:hint="eastAsia" w:ascii="黑体" w:hAnsi="黑体" w:eastAsia="黑体" w:cs="宋体"/>
                <w:color w:val="000000"/>
                <w:kern w:val="0"/>
                <w:sz w:val="18"/>
                <w:szCs w:val="18"/>
              </w:rPr>
              <w:t xml:space="preserve">申报单位（盖章）：淮南市第一人民医院                                主管部门（盖章）：淮南市卫计委                                     填报时间： </w:t>
            </w:r>
            <w:r>
              <w:rPr>
                <w:rFonts w:hint="eastAsia" w:ascii="黑体" w:hAnsi="黑体" w:eastAsia="黑体" w:cs="宋体"/>
                <w:b/>
                <w:bCs/>
                <w:color w:val="000000"/>
                <w:kern w:val="0"/>
                <w:sz w:val="18"/>
                <w:szCs w:val="18"/>
              </w:rPr>
              <w:t>2018</w:t>
            </w:r>
            <w:r>
              <w:rPr>
                <w:rFonts w:hint="eastAsia" w:ascii="黑体" w:hAnsi="黑体" w:eastAsia="黑体" w:cs="宋体"/>
                <w:color w:val="000000"/>
                <w:kern w:val="0"/>
                <w:sz w:val="18"/>
                <w:szCs w:val="18"/>
              </w:rPr>
              <w:t xml:space="preserve"> 年</w:t>
            </w:r>
            <w:r>
              <w:rPr>
                <w:rFonts w:hint="eastAsia" w:ascii="黑体" w:hAnsi="黑体" w:eastAsia="黑体" w:cs="宋体"/>
                <w:b/>
                <w:bCs/>
                <w:color w:val="000000"/>
                <w:kern w:val="0"/>
                <w:sz w:val="18"/>
                <w:szCs w:val="18"/>
              </w:rPr>
              <w:t>7</w:t>
            </w:r>
            <w:r>
              <w:rPr>
                <w:rFonts w:hint="eastAsia" w:ascii="黑体" w:hAnsi="黑体" w:eastAsia="黑体" w:cs="宋体"/>
                <w:color w:val="000000"/>
                <w:kern w:val="0"/>
                <w:sz w:val="18"/>
                <w:szCs w:val="18"/>
              </w:rPr>
              <w:t>月26日</w:t>
            </w:r>
          </w:p>
        </w:tc>
      </w:tr>
      <w:tr>
        <w:tblPrEx>
          <w:tblLayout w:type="fixed"/>
          <w:tblCellMar>
            <w:top w:w="0" w:type="dxa"/>
            <w:left w:w="108" w:type="dxa"/>
            <w:bottom w:w="0" w:type="dxa"/>
            <w:right w:w="108" w:type="dxa"/>
          </w:tblCellMar>
        </w:tblPrEx>
        <w:trPr>
          <w:trHeight w:val="480" w:hRule="atLeast"/>
          <w:jc w:val="center"/>
        </w:trPr>
        <w:tc>
          <w:tcPr>
            <w:tcW w:w="2219" w:type="dxa"/>
            <w:vMerge w:val="restart"/>
            <w:tcBorders>
              <w:top w:val="nil"/>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bookmarkStart w:id="0" w:name="_GoBack"/>
            <w:r>
              <w:rPr>
                <w:rFonts w:hint="eastAsia" w:ascii="黑体" w:hAnsi="宋体" w:eastAsia="黑体" w:cs="黑体"/>
                <w:color w:val="000000"/>
                <w:sz w:val="24"/>
                <w:szCs w:val="24"/>
              </w:rPr>
              <w:t>招聘单位</w:t>
            </w:r>
          </w:p>
        </w:tc>
        <w:tc>
          <w:tcPr>
            <w:tcW w:w="1701" w:type="dxa"/>
            <w:vMerge w:val="restart"/>
            <w:tcBorders>
              <w:top w:val="nil"/>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岗位名称</w:t>
            </w:r>
          </w:p>
        </w:tc>
        <w:tc>
          <w:tcPr>
            <w:tcW w:w="850" w:type="dxa"/>
            <w:vMerge w:val="restart"/>
            <w:tcBorders>
              <w:top w:val="nil"/>
              <w:left w:val="single" w:color="auto" w:sz="4" w:space="0"/>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招聘人数</w:t>
            </w:r>
          </w:p>
        </w:tc>
        <w:tc>
          <w:tcPr>
            <w:tcW w:w="9565" w:type="dxa"/>
            <w:gridSpan w:val="4"/>
            <w:tcBorders>
              <w:top w:val="single" w:color="auto" w:sz="4" w:space="0"/>
              <w:left w:val="nil"/>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招聘岗位所需资格条件</w:t>
            </w:r>
          </w:p>
        </w:tc>
        <w:tc>
          <w:tcPr>
            <w:tcW w:w="1275" w:type="dxa"/>
            <w:vMerge w:val="restart"/>
            <w:tcBorders>
              <w:top w:val="nil"/>
              <w:left w:val="single" w:color="auto" w:sz="4" w:space="0"/>
              <w:bottom w:val="single" w:color="auto" w:sz="4" w:space="0"/>
              <w:right w:val="single" w:color="auto" w:sz="4" w:space="0"/>
            </w:tcBorders>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联系人及</w:t>
            </w:r>
          </w:p>
          <w:p>
            <w:pPr>
              <w:jc w:val="center"/>
              <w:rPr>
                <w:rFonts w:ascii="黑体" w:hAnsi="宋体" w:eastAsia="黑体"/>
                <w:color w:val="000000"/>
                <w:sz w:val="24"/>
                <w:szCs w:val="24"/>
              </w:rPr>
            </w:pPr>
            <w:r>
              <w:rPr>
                <w:rFonts w:hint="eastAsia" w:ascii="黑体" w:hAnsi="宋体" w:eastAsia="黑体" w:cs="黑体"/>
                <w:color w:val="000000"/>
                <w:sz w:val="24"/>
                <w:szCs w:val="24"/>
              </w:rPr>
              <w:t>联系电话</w:t>
            </w:r>
          </w:p>
        </w:tc>
      </w:tr>
      <w:bookmarkEnd w:id="0"/>
      <w:tr>
        <w:tblPrEx>
          <w:tblLayout w:type="fixed"/>
          <w:tblCellMar>
            <w:top w:w="0" w:type="dxa"/>
            <w:left w:w="108" w:type="dxa"/>
            <w:bottom w:w="0" w:type="dxa"/>
            <w:right w:w="108" w:type="dxa"/>
          </w:tblCellMar>
        </w:tblPrEx>
        <w:trPr>
          <w:trHeight w:val="793" w:hRule="atLeast"/>
          <w:jc w:val="center"/>
        </w:trPr>
        <w:tc>
          <w:tcPr>
            <w:tcW w:w="2219"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olor w:val="000000"/>
                <w:sz w:val="24"/>
                <w:szCs w:val="24"/>
              </w:rPr>
            </w:pPr>
          </w:p>
        </w:tc>
        <w:tc>
          <w:tcPr>
            <w:tcW w:w="1701"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olor w:val="00000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olor w:val="000000"/>
                <w:sz w:val="24"/>
                <w:szCs w:val="24"/>
              </w:rPr>
            </w:pPr>
          </w:p>
        </w:tc>
        <w:tc>
          <w:tcPr>
            <w:tcW w:w="4045" w:type="dxa"/>
            <w:tcBorders>
              <w:top w:val="nil"/>
              <w:left w:val="nil"/>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专业</w:t>
            </w:r>
          </w:p>
        </w:tc>
        <w:tc>
          <w:tcPr>
            <w:tcW w:w="2410" w:type="dxa"/>
            <w:tcBorders>
              <w:top w:val="nil"/>
              <w:left w:val="nil"/>
              <w:bottom w:val="single" w:color="auto" w:sz="4" w:space="0"/>
              <w:right w:val="single" w:color="auto" w:sz="4" w:space="0"/>
            </w:tcBorders>
            <w:vAlign w:val="center"/>
          </w:tcPr>
          <w:p>
            <w:pPr>
              <w:jc w:val="center"/>
              <w:rPr>
                <w:rFonts w:ascii="黑体" w:hAnsi="宋体" w:eastAsia="黑体" w:cs="黑体"/>
                <w:color w:val="000000"/>
                <w:sz w:val="24"/>
                <w:szCs w:val="24"/>
              </w:rPr>
            </w:pPr>
            <w:r>
              <w:rPr>
                <w:rFonts w:hint="eastAsia" w:ascii="黑体" w:hAnsi="宋体" w:eastAsia="黑体" w:cs="黑体"/>
                <w:color w:val="000000"/>
                <w:sz w:val="24"/>
                <w:szCs w:val="24"/>
              </w:rPr>
              <w:t>学历</w:t>
            </w:r>
            <w:r>
              <w:rPr>
                <w:rFonts w:ascii="黑体" w:hAnsi="宋体" w:eastAsia="黑体" w:cs="黑体"/>
                <w:color w:val="000000"/>
                <w:sz w:val="24"/>
                <w:szCs w:val="24"/>
              </w:rPr>
              <w:t>(</w:t>
            </w:r>
            <w:r>
              <w:rPr>
                <w:rFonts w:hint="eastAsia" w:ascii="黑体" w:hAnsi="宋体" w:eastAsia="黑体" w:cs="黑体"/>
                <w:color w:val="000000"/>
                <w:sz w:val="24"/>
                <w:szCs w:val="24"/>
              </w:rPr>
              <w:t>学位</w:t>
            </w:r>
            <w:r>
              <w:rPr>
                <w:rFonts w:ascii="黑体" w:hAnsi="宋体" w:eastAsia="黑体" w:cs="黑体"/>
                <w:color w:val="000000"/>
                <w:sz w:val="24"/>
                <w:szCs w:val="24"/>
              </w:rPr>
              <w:t xml:space="preserve">)  </w:t>
            </w:r>
          </w:p>
        </w:tc>
        <w:tc>
          <w:tcPr>
            <w:tcW w:w="1550" w:type="dxa"/>
            <w:tcBorders>
              <w:top w:val="nil"/>
              <w:left w:val="nil"/>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年龄</w:t>
            </w:r>
          </w:p>
        </w:tc>
        <w:tc>
          <w:tcPr>
            <w:tcW w:w="1560" w:type="dxa"/>
            <w:tcBorders>
              <w:top w:val="nil"/>
              <w:left w:val="nil"/>
              <w:bottom w:val="single" w:color="auto" w:sz="4" w:space="0"/>
              <w:right w:val="single" w:color="auto" w:sz="4" w:space="0"/>
            </w:tcBorders>
            <w:vAlign w:val="center"/>
          </w:tcPr>
          <w:p>
            <w:pPr>
              <w:jc w:val="center"/>
              <w:rPr>
                <w:rFonts w:ascii="黑体" w:hAnsi="宋体" w:eastAsia="黑体"/>
                <w:color w:val="000000"/>
                <w:sz w:val="24"/>
                <w:szCs w:val="24"/>
              </w:rPr>
            </w:pPr>
            <w:r>
              <w:rPr>
                <w:rFonts w:hint="eastAsia" w:ascii="黑体" w:hAnsi="宋体" w:eastAsia="黑体" w:cs="黑体"/>
                <w:color w:val="000000"/>
                <w:sz w:val="24"/>
                <w:szCs w:val="24"/>
              </w:rPr>
              <w:t>其他</w:t>
            </w:r>
          </w:p>
        </w:tc>
        <w:tc>
          <w:tcPr>
            <w:tcW w:w="1275" w:type="dxa"/>
            <w:vMerge w:val="continue"/>
            <w:tcBorders>
              <w:top w:val="nil"/>
              <w:left w:val="single" w:color="auto" w:sz="4" w:space="0"/>
              <w:bottom w:val="single" w:color="auto" w:sz="4" w:space="0"/>
              <w:right w:val="single" w:color="auto" w:sz="4" w:space="0"/>
            </w:tcBorders>
            <w:vAlign w:val="center"/>
          </w:tcPr>
          <w:p>
            <w:pPr>
              <w:rPr>
                <w:rFonts w:ascii="黑体" w:hAnsi="宋体" w:eastAsia="黑体"/>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康复医学与理疗学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神经病学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风湿病学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病理学与病理生理学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皮肤病与性病学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nil"/>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麻醉学</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nil"/>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微软雅黑"/>
                <w:color w:val="000000"/>
                <w:sz w:val="24"/>
                <w:szCs w:val="24"/>
              </w:rPr>
              <w:t>　</w:t>
            </w:r>
          </w:p>
        </w:tc>
        <w:tc>
          <w:tcPr>
            <w:tcW w:w="1275" w:type="dxa"/>
            <w:tcBorders>
              <w:top w:val="nil"/>
              <w:left w:val="nil"/>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儿科学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影像医学与核医学（CT方向）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影像医学与核医学（磁共振方向）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影像医学与核医学（普放方向）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影像医学与核医学（超声诊断方向）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神经病学、呼吸系病、心血管病学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心血管病学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肾病学、老年医学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临床检验诊断学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消化系病学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肿瘤学、心血管病学、普外科学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全科医学、老年医学、呼吸系病学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针灸推拿学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普外科学（胃肠、肛肠等方向）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肿瘤学（放疗方向）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胸心外科学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老年医学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呼吸系病学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肿瘤学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烧伤学、整形学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传染病学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神经外科学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妇产科学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普外科学（血管方向）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普外科学（胃肠方向）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全日制博士研究生</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普外科学（肝胆胰方向）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全日制博士研究生</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普外科学（甲乳方向）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全日制博士研究生</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40周岁以下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普外科学（甲乳方向）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药学（信息学方向）</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护理学</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人力资源管理、社会保障、社会医学与卫生事业管理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r>
        <w:tblPrEx>
          <w:tblLayout w:type="fixed"/>
          <w:tblCellMar>
            <w:top w:w="0" w:type="dxa"/>
            <w:left w:w="108" w:type="dxa"/>
            <w:bottom w:w="0" w:type="dxa"/>
            <w:right w:w="108" w:type="dxa"/>
          </w:tblCellMar>
        </w:tblPrEx>
        <w:trPr>
          <w:trHeight w:val="499" w:hRule="atLeast"/>
          <w:jc w:val="center"/>
        </w:trPr>
        <w:tc>
          <w:tcPr>
            <w:tcW w:w="2219" w:type="dxa"/>
            <w:tcBorders>
              <w:top w:val="single" w:color="auto" w:sz="4" w:space="0"/>
              <w:left w:val="single" w:color="auto" w:sz="4" w:space="0"/>
              <w:bottom w:val="single" w:color="auto" w:sz="4" w:space="0"/>
              <w:right w:val="single" w:color="auto" w:sz="4" w:space="0"/>
            </w:tcBorders>
            <w:vAlign w:val="center"/>
          </w:tcPr>
          <w:p>
            <w:pPr>
              <w:rPr>
                <w:rFonts w:ascii="宋体"/>
                <w:color w:val="000000"/>
                <w:sz w:val="24"/>
                <w:szCs w:val="24"/>
              </w:rPr>
            </w:pPr>
            <w:r>
              <w:rPr>
                <w:rFonts w:hint="eastAsia" w:ascii="宋体" w:hAnsi="宋体" w:cs="微软雅黑"/>
                <w:color w:val="000000"/>
                <w:sz w:val="24"/>
                <w:szCs w:val="24"/>
              </w:rPr>
              <w:t>　</w:t>
            </w:r>
            <w:r>
              <w:rPr>
                <w:rFonts w:hint="eastAsia" w:ascii="宋体" w:hAnsi="宋体" w:cs="宋体"/>
                <w:color w:val="000000"/>
                <w:kern w:val="0"/>
                <w:sz w:val="18"/>
                <w:szCs w:val="18"/>
              </w:rPr>
              <w:t>淮南市第一人民医院</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sz w:val="24"/>
                <w:szCs w:val="24"/>
              </w:rPr>
            </w:pPr>
            <w:r>
              <w:rPr>
                <w:rFonts w:hint="eastAsia" w:ascii="宋体" w:hAnsi="宋体" w:cs="宋体"/>
                <w:color w:val="000000"/>
                <w:kern w:val="0"/>
                <w:sz w:val="18"/>
                <w:szCs w:val="18"/>
              </w:rPr>
              <w:t>专业技术</w:t>
            </w:r>
            <w:r>
              <w:rPr>
                <w:rFonts w:hint="eastAsia" w:ascii="宋体" w:hAnsi="宋体" w:cs="微软雅黑"/>
                <w:color w:val="000000"/>
                <w:sz w:val="24"/>
                <w:szCs w:val="24"/>
              </w:rPr>
              <w:t>　</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404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社会医学与卫生事业管理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全日制硕士研究生及以上</w:t>
            </w:r>
          </w:p>
        </w:tc>
        <w:tc>
          <w:tcPr>
            <w:tcW w:w="15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35周岁以下</w:t>
            </w:r>
          </w:p>
        </w:tc>
        <w:tc>
          <w:tcPr>
            <w:tcW w:w="1560" w:type="dxa"/>
            <w:tcBorders>
              <w:top w:val="single" w:color="auto" w:sz="4" w:space="0"/>
              <w:left w:val="nil"/>
              <w:bottom w:val="single" w:color="auto" w:sz="4" w:space="0"/>
              <w:right w:val="single" w:color="auto" w:sz="4" w:space="0"/>
            </w:tcBorders>
            <w:vAlign w:val="center"/>
          </w:tcPr>
          <w:p>
            <w:pPr>
              <w:jc w:val="center"/>
              <w:rPr>
                <w:rFonts w:ascii="宋体" w:hAnsi="宋体" w:cs="微软雅黑"/>
                <w:color w:val="000000"/>
                <w:sz w:val="24"/>
                <w:szCs w:val="24"/>
              </w:rPr>
            </w:pPr>
          </w:p>
        </w:tc>
        <w:tc>
          <w:tcPr>
            <w:tcW w:w="1275" w:type="dxa"/>
            <w:tcBorders>
              <w:top w:val="single" w:color="auto" w:sz="4" w:space="0"/>
              <w:left w:val="nil"/>
              <w:bottom w:val="single" w:color="auto" w:sz="4" w:space="0"/>
              <w:right w:val="single" w:color="auto" w:sz="4" w:space="0"/>
            </w:tcBorders>
            <w:vAlign w:val="center"/>
          </w:tcPr>
          <w:p>
            <w:pPr>
              <w:rPr>
                <w:rFonts w:ascii="宋体" w:hAnsi="宋体" w:cs="微软雅黑"/>
                <w:color w:val="000000"/>
                <w:sz w:val="24"/>
                <w:szCs w:val="24"/>
              </w:rPr>
            </w:pPr>
          </w:p>
        </w:tc>
      </w:tr>
    </w:tbl>
    <w:p>
      <w:pPr>
        <w:spacing w:line="240" w:lineRule="exact"/>
        <w:ind w:firstLine="210" w:firstLineChars="100"/>
        <w:rPr>
          <w:rFonts w:ascii="宋体" w:hAnsi="宋体"/>
          <w:color w:val="000000"/>
        </w:rPr>
      </w:pPr>
      <w:r>
        <w:rPr>
          <w:rFonts w:hint="eastAsia" w:ascii="宋体" w:hAnsi="宋体" w:cs="仿宋_GB2312"/>
          <w:color w:val="000000"/>
        </w:rPr>
        <w:t>备注：</w:t>
      </w:r>
      <w:r>
        <w:rPr>
          <w:rFonts w:ascii="宋体" w:hAnsi="宋体" w:cs="仿宋_GB2312"/>
          <w:color w:val="000000"/>
        </w:rPr>
        <w:t>1.</w:t>
      </w:r>
      <w:r>
        <w:rPr>
          <w:rFonts w:hint="eastAsia" w:ascii="宋体" w:hAnsi="宋体" w:cs="仿宋_GB2312"/>
          <w:color w:val="000000"/>
        </w:rPr>
        <w:t>岗位名称：指管理、专业技术岗位。</w:t>
      </w:r>
    </w:p>
    <w:p>
      <w:pPr>
        <w:spacing w:line="240" w:lineRule="exact"/>
        <w:rPr>
          <w:rFonts w:ascii="宋体" w:hAnsi="宋体"/>
          <w:color w:val="000000"/>
        </w:rPr>
      </w:pPr>
      <w:r>
        <w:rPr>
          <w:rFonts w:ascii="宋体" w:hAnsi="宋体" w:cs="仿宋_GB2312"/>
          <w:color w:val="000000"/>
        </w:rPr>
        <w:t xml:space="preserve">        2.</w:t>
      </w:r>
      <w:r>
        <w:rPr>
          <w:rFonts w:hint="eastAsia" w:ascii="宋体" w:hAnsi="宋体" w:cs="仿宋_GB2312"/>
          <w:color w:val="000000"/>
        </w:rPr>
        <w:t>资格条件：招聘单位不得设置歧视性、指向性条件或其他与招聘岗位要求无关的报考条件。</w:t>
      </w:r>
    </w:p>
    <w:sectPr>
      <w:headerReference r:id="rId3" w:type="default"/>
      <w:pgSz w:w="16838" w:h="11906" w:orient="landscape"/>
      <w:pgMar w:top="1134" w:right="567" w:bottom="1134"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11"/>
    <w:rsid w:val="00000FF1"/>
    <w:rsid w:val="000036C3"/>
    <w:rsid w:val="00005657"/>
    <w:rsid w:val="00012C3B"/>
    <w:rsid w:val="00014881"/>
    <w:rsid w:val="00015EE1"/>
    <w:rsid w:val="0004530B"/>
    <w:rsid w:val="00053220"/>
    <w:rsid w:val="00070A22"/>
    <w:rsid w:val="000856D3"/>
    <w:rsid w:val="000E0A29"/>
    <w:rsid w:val="00101E1A"/>
    <w:rsid w:val="0010539E"/>
    <w:rsid w:val="001221A3"/>
    <w:rsid w:val="00122854"/>
    <w:rsid w:val="0012487C"/>
    <w:rsid w:val="00126934"/>
    <w:rsid w:val="00142389"/>
    <w:rsid w:val="00172314"/>
    <w:rsid w:val="00177892"/>
    <w:rsid w:val="00186B5F"/>
    <w:rsid w:val="00192830"/>
    <w:rsid w:val="001E1668"/>
    <w:rsid w:val="001E7867"/>
    <w:rsid w:val="001F7037"/>
    <w:rsid w:val="002178E7"/>
    <w:rsid w:val="00222E4D"/>
    <w:rsid w:val="00223A63"/>
    <w:rsid w:val="00243DCE"/>
    <w:rsid w:val="00244E0B"/>
    <w:rsid w:val="002543D0"/>
    <w:rsid w:val="00274583"/>
    <w:rsid w:val="00276C5E"/>
    <w:rsid w:val="002774FA"/>
    <w:rsid w:val="002A33BE"/>
    <w:rsid w:val="002B179F"/>
    <w:rsid w:val="002B77FF"/>
    <w:rsid w:val="002D1AB5"/>
    <w:rsid w:val="002D7310"/>
    <w:rsid w:val="002F41EB"/>
    <w:rsid w:val="003421E6"/>
    <w:rsid w:val="003466D7"/>
    <w:rsid w:val="003547AF"/>
    <w:rsid w:val="00361111"/>
    <w:rsid w:val="003658BE"/>
    <w:rsid w:val="00367DE1"/>
    <w:rsid w:val="00375DA7"/>
    <w:rsid w:val="003848CD"/>
    <w:rsid w:val="00393773"/>
    <w:rsid w:val="003B1256"/>
    <w:rsid w:val="003B5E4F"/>
    <w:rsid w:val="003C62B7"/>
    <w:rsid w:val="003C7ABF"/>
    <w:rsid w:val="003D0F5E"/>
    <w:rsid w:val="003D1BC7"/>
    <w:rsid w:val="003E2388"/>
    <w:rsid w:val="003F27DA"/>
    <w:rsid w:val="00405B1B"/>
    <w:rsid w:val="00410198"/>
    <w:rsid w:val="00412A81"/>
    <w:rsid w:val="00422FAC"/>
    <w:rsid w:val="00424E24"/>
    <w:rsid w:val="00445328"/>
    <w:rsid w:val="0045057F"/>
    <w:rsid w:val="0049443A"/>
    <w:rsid w:val="004B4B5E"/>
    <w:rsid w:val="004D1B88"/>
    <w:rsid w:val="004D38E7"/>
    <w:rsid w:val="004F1227"/>
    <w:rsid w:val="004F76B1"/>
    <w:rsid w:val="00500754"/>
    <w:rsid w:val="005042BB"/>
    <w:rsid w:val="00545F1F"/>
    <w:rsid w:val="005778BD"/>
    <w:rsid w:val="005A4517"/>
    <w:rsid w:val="005A6DEE"/>
    <w:rsid w:val="005B033D"/>
    <w:rsid w:val="005C02E1"/>
    <w:rsid w:val="005D7A91"/>
    <w:rsid w:val="005E05A4"/>
    <w:rsid w:val="005E317D"/>
    <w:rsid w:val="00602A75"/>
    <w:rsid w:val="00616DFD"/>
    <w:rsid w:val="00684919"/>
    <w:rsid w:val="006853F0"/>
    <w:rsid w:val="006B676B"/>
    <w:rsid w:val="006B7599"/>
    <w:rsid w:val="006E3047"/>
    <w:rsid w:val="006F035F"/>
    <w:rsid w:val="006F773A"/>
    <w:rsid w:val="007038DE"/>
    <w:rsid w:val="00707013"/>
    <w:rsid w:val="00737D3E"/>
    <w:rsid w:val="00743B95"/>
    <w:rsid w:val="00771557"/>
    <w:rsid w:val="00777212"/>
    <w:rsid w:val="00781610"/>
    <w:rsid w:val="007902A3"/>
    <w:rsid w:val="007913A9"/>
    <w:rsid w:val="007B3EE2"/>
    <w:rsid w:val="007C46F1"/>
    <w:rsid w:val="007D041D"/>
    <w:rsid w:val="007D2896"/>
    <w:rsid w:val="007D5B5C"/>
    <w:rsid w:val="007D7AC8"/>
    <w:rsid w:val="007E3E23"/>
    <w:rsid w:val="00803407"/>
    <w:rsid w:val="0081445E"/>
    <w:rsid w:val="008259CA"/>
    <w:rsid w:val="00825C5B"/>
    <w:rsid w:val="0088192A"/>
    <w:rsid w:val="008836F7"/>
    <w:rsid w:val="008842AD"/>
    <w:rsid w:val="00891E84"/>
    <w:rsid w:val="008C1D06"/>
    <w:rsid w:val="008C7B6C"/>
    <w:rsid w:val="008D2A8D"/>
    <w:rsid w:val="008D2A95"/>
    <w:rsid w:val="008E2BEB"/>
    <w:rsid w:val="00912C1E"/>
    <w:rsid w:val="00920805"/>
    <w:rsid w:val="009240E7"/>
    <w:rsid w:val="009635D7"/>
    <w:rsid w:val="00974D48"/>
    <w:rsid w:val="0098365B"/>
    <w:rsid w:val="00992CDD"/>
    <w:rsid w:val="009D0265"/>
    <w:rsid w:val="009E5631"/>
    <w:rsid w:val="00A06048"/>
    <w:rsid w:val="00A660EE"/>
    <w:rsid w:val="00A71771"/>
    <w:rsid w:val="00A85A02"/>
    <w:rsid w:val="00AC032E"/>
    <w:rsid w:val="00AC7747"/>
    <w:rsid w:val="00AD751E"/>
    <w:rsid w:val="00B367DC"/>
    <w:rsid w:val="00B37E34"/>
    <w:rsid w:val="00B50E3F"/>
    <w:rsid w:val="00B85945"/>
    <w:rsid w:val="00BA2158"/>
    <w:rsid w:val="00BA7470"/>
    <w:rsid w:val="00BC674E"/>
    <w:rsid w:val="00BD0835"/>
    <w:rsid w:val="00BE1C53"/>
    <w:rsid w:val="00C607C1"/>
    <w:rsid w:val="00C77E20"/>
    <w:rsid w:val="00C92397"/>
    <w:rsid w:val="00CA222C"/>
    <w:rsid w:val="00CA22D5"/>
    <w:rsid w:val="00CA7D13"/>
    <w:rsid w:val="00CB77FF"/>
    <w:rsid w:val="00CC57A8"/>
    <w:rsid w:val="00CD3094"/>
    <w:rsid w:val="00CF7B82"/>
    <w:rsid w:val="00D0574D"/>
    <w:rsid w:val="00D12640"/>
    <w:rsid w:val="00D22AEE"/>
    <w:rsid w:val="00D406E9"/>
    <w:rsid w:val="00D52EB4"/>
    <w:rsid w:val="00D83D67"/>
    <w:rsid w:val="00D85CC6"/>
    <w:rsid w:val="00D94523"/>
    <w:rsid w:val="00DB2D5F"/>
    <w:rsid w:val="00DE3D85"/>
    <w:rsid w:val="00DE6094"/>
    <w:rsid w:val="00E25DDA"/>
    <w:rsid w:val="00E562DF"/>
    <w:rsid w:val="00E7072A"/>
    <w:rsid w:val="00E91EAC"/>
    <w:rsid w:val="00EB5A3F"/>
    <w:rsid w:val="00EB6138"/>
    <w:rsid w:val="00EF163E"/>
    <w:rsid w:val="00F0542D"/>
    <w:rsid w:val="00F10C83"/>
    <w:rsid w:val="00F16D6D"/>
    <w:rsid w:val="00F30FF9"/>
    <w:rsid w:val="00F33017"/>
    <w:rsid w:val="00F34E3C"/>
    <w:rsid w:val="00F45251"/>
    <w:rsid w:val="00F529E5"/>
    <w:rsid w:val="00F7338F"/>
    <w:rsid w:val="00FC10C5"/>
    <w:rsid w:val="00FD2C55"/>
    <w:rsid w:val="00FE64AF"/>
    <w:rsid w:val="2E1F4E06"/>
    <w:rsid w:val="612E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0EF97A-FF46-4EE0-9711-B1E27B7E473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330</Words>
  <Characters>1885</Characters>
  <Lines>15</Lines>
  <Paragraphs>4</Paragraphs>
  <TotalTime>21</TotalTime>
  <ScaleCrop>false</ScaleCrop>
  <LinksUpToDate>false</LinksUpToDate>
  <CharactersWithSpaces>2211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2018-07-20T09:22:00Z</dcterms:created>
  <dc:creator>微软用户</dc:creator>
  <cp:lastModifiedBy>浅</cp:lastModifiedBy>
  <cp:lastPrinted>2018-07-19T07:40:00Z</cp:lastPrinted>
  <dcterms:modified xsi:type="dcterms:W3CDTF">2018-08-10T00:57:04Z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