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26" w:rsidRDefault="00757F56">
      <w:pPr>
        <w:pStyle w:val="a3"/>
        <w:widowControl/>
        <w:spacing w:beforeAutospacing="0" w:afterAutospacing="0"/>
        <w:ind w:firstLine="420"/>
        <w:jc w:val="both"/>
        <w:rPr>
          <w:rFonts w:ascii="宋体" w:eastAsia="宋体" w:hAnsi="宋体" w:cs="宋体"/>
          <w:color w:val="000000"/>
          <w:sz w:val="19"/>
          <w:szCs w:val="19"/>
        </w:rPr>
      </w:pPr>
      <w:bookmarkStart w:id="0" w:name="_GoBack"/>
      <w:bookmarkEnd w:id="0"/>
      <w:r>
        <w:rPr>
          <w:rStyle w:val="a4"/>
          <w:rFonts w:ascii="宋体" w:eastAsia="宋体" w:hAnsi="宋体" w:cs="宋体" w:hint="eastAsia"/>
          <w:color w:val="000000"/>
          <w:sz w:val="19"/>
          <w:szCs w:val="19"/>
        </w:rPr>
        <w:t>附件</w:t>
      </w:r>
      <w:r>
        <w:rPr>
          <w:rStyle w:val="a4"/>
          <w:rFonts w:ascii="宋体" w:eastAsia="宋体" w:hAnsi="宋体" w:cs="宋体" w:hint="eastAsia"/>
          <w:color w:val="000000"/>
          <w:sz w:val="19"/>
          <w:szCs w:val="19"/>
        </w:rPr>
        <w:t>1</w:t>
      </w:r>
      <w:r>
        <w:rPr>
          <w:rStyle w:val="a4"/>
          <w:rFonts w:ascii="宋体" w:eastAsia="宋体" w:hAnsi="宋体" w:cs="宋体" w:hint="eastAsia"/>
          <w:color w:val="000000"/>
          <w:sz w:val="19"/>
          <w:szCs w:val="19"/>
        </w:rPr>
        <w:t>：</w:t>
      </w:r>
      <w:r>
        <w:rPr>
          <w:rFonts w:ascii="宋体" w:eastAsia="宋体" w:hAnsi="宋体" w:cs="宋体" w:hint="eastAsia"/>
          <w:color w:val="000000"/>
          <w:sz w:val="19"/>
          <w:szCs w:val="19"/>
        </w:rPr>
        <w:t>事业单位新进人员公开招聘计划报告单</w:t>
      </w:r>
    </w:p>
    <w:p w:rsidR="00B96426" w:rsidRDefault="00757F56">
      <w:pPr>
        <w:pStyle w:val="a3"/>
        <w:widowControl/>
        <w:spacing w:beforeAutospacing="0" w:afterAutospacing="0"/>
        <w:ind w:firstLine="42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19"/>
          <w:szCs w:val="19"/>
        </w:rPr>
        <w:t>单位：（盖章）</w:t>
      </w:r>
      <w:r>
        <w:rPr>
          <w:rFonts w:ascii="宋体" w:eastAsia="宋体" w:hAnsi="宋体" w:cs="宋体" w:hint="eastAsia"/>
          <w:color w:val="000000"/>
          <w:sz w:val="19"/>
          <w:szCs w:val="19"/>
        </w:rPr>
        <w:t>  2018</w:t>
      </w:r>
      <w:r>
        <w:rPr>
          <w:rFonts w:ascii="宋体" w:eastAsia="宋体" w:hAnsi="宋体" w:cs="宋体" w:hint="eastAsia"/>
          <w:color w:val="000000"/>
          <w:sz w:val="19"/>
          <w:szCs w:val="19"/>
        </w:rPr>
        <w:t>年</w:t>
      </w:r>
      <w:r>
        <w:rPr>
          <w:rFonts w:ascii="宋体" w:eastAsia="宋体" w:hAnsi="宋体" w:cs="宋体" w:hint="eastAsia"/>
          <w:color w:val="000000"/>
          <w:sz w:val="19"/>
          <w:szCs w:val="19"/>
        </w:rPr>
        <w:t>6</w:t>
      </w:r>
      <w:r>
        <w:rPr>
          <w:rFonts w:ascii="宋体" w:eastAsia="宋体" w:hAnsi="宋体" w:cs="宋体" w:hint="eastAsia"/>
          <w:color w:val="000000"/>
          <w:sz w:val="19"/>
          <w:szCs w:val="19"/>
        </w:rPr>
        <w:t>月</w:t>
      </w:r>
      <w:r>
        <w:rPr>
          <w:rFonts w:ascii="宋体" w:eastAsia="宋体" w:hAnsi="宋体" w:cs="宋体" w:hint="eastAsia"/>
          <w:color w:val="000000"/>
          <w:sz w:val="19"/>
          <w:szCs w:val="19"/>
        </w:rPr>
        <w:t xml:space="preserve"> 28</w:t>
      </w:r>
      <w:r>
        <w:rPr>
          <w:rFonts w:ascii="宋体" w:eastAsia="宋体" w:hAnsi="宋体" w:cs="宋体" w:hint="eastAsia"/>
          <w:color w:val="000000"/>
          <w:sz w:val="19"/>
          <w:szCs w:val="19"/>
        </w:rPr>
        <w:t>日</w:t>
      </w:r>
    </w:p>
    <w:tbl>
      <w:tblPr>
        <w:tblW w:w="7812" w:type="dxa"/>
        <w:jc w:val="center"/>
        <w:tblCellSpacing w:w="0" w:type="dxa"/>
        <w:tblInd w:w="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708"/>
        <w:gridCol w:w="456"/>
        <w:gridCol w:w="312"/>
        <w:gridCol w:w="324"/>
        <w:gridCol w:w="444"/>
        <w:gridCol w:w="564"/>
        <w:gridCol w:w="660"/>
        <w:gridCol w:w="1596"/>
        <w:gridCol w:w="264"/>
        <w:gridCol w:w="264"/>
        <w:gridCol w:w="288"/>
        <w:gridCol w:w="1668"/>
      </w:tblGrid>
      <w:tr w:rsidR="00B96426">
        <w:trPr>
          <w:trHeight w:val="516"/>
          <w:tblCellSpacing w:w="0" w:type="dxa"/>
          <w:jc w:val="center"/>
        </w:trPr>
        <w:tc>
          <w:tcPr>
            <w:tcW w:w="264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单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位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简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proofErr w:type="gramStart"/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介</w:t>
            </w:r>
            <w:proofErr w:type="gramEnd"/>
          </w:p>
        </w:tc>
        <w:tc>
          <w:tcPr>
            <w:tcW w:w="5064" w:type="dxa"/>
            <w:gridSpan w:val="8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长江医院隶属于水利部长江水利委员会，是国有非营利性事业单位，与长江水利委员会血吸虫病防治监测中心合署办公。承担长江水利委员会职工的医疗、保健和长江流域血吸虫病防治监测任务外，还为社会提供医疗服务，是武汉市医疗保险定点医院，是武汉市中心医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联体单位。</w:t>
            </w:r>
          </w:p>
        </w:tc>
        <w:tc>
          <w:tcPr>
            <w:tcW w:w="52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编制数</w:t>
            </w:r>
          </w:p>
        </w:tc>
        <w:tc>
          <w:tcPr>
            <w:tcW w:w="1956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210</w:t>
            </w:r>
          </w:p>
        </w:tc>
      </w:tr>
      <w:tr w:rsidR="00B96426">
        <w:trPr>
          <w:trHeight w:val="576"/>
          <w:tblCellSpacing w:w="0" w:type="dxa"/>
          <w:jc w:val="center"/>
        </w:trPr>
        <w:tc>
          <w:tcPr>
            <w:tcW w:w="264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gridSpan w:val="8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实有编制内人数</w:t>
            </w:r>
          </w:p>
        </w:tc>
        <w:tc>
          <w:tcPr>
            <w:tcW w:w="1956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156</w:t>
            </w:r>
          </w:p>
        </w:tc>
      </w:tr>
      <w:tr w:rsidR="00B96426">
        <w:trPr>
          <w:trHeight w:val="445"/>
          <w:tblCellSpacing w:w="0" w:type="dxa"/>
          <w:jc w:val="center"/>
        </w:trPr>
        <w:tc>
          <w:tcPr>
            <w:tcW w:w="264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gridSpan w:val="8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招聘总人数</w:t>
            </w:r>
          </w:p>
        </w:tc>
        <w:tc>
          <w:tcPr>
            <w:tcW w:w="1956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16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人</w:t>
            </w:r>
          </w:p>
        </w:tc>
      </w:tr>
      <w:tr w:rsidR="00B96426">
        <w:trPr>
          <w:trHeight w:val="301"/>
          <w:tblCellSpacing w:w="0" w:type="dxa"/>
          <w:jc w:val="center"/>
        </w:trPr>
        <w:tc>
          <w:tcPr>
            <w:tcW w:w="264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gridSpan w:val="8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招聘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时间</w:t>
            </w:r>
          </w:p>
        </w:tc>
        <w:tc>
          <w:tcPr>
            <w:tcW w:w="1956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2018.07-2018.10</w:t>
            </w:r>
          </w:p>
        </w:tc>
      </w:tr>
      <w:tr w:rsidR="00B96426">
        <w:trPr>
          <w:trHeight w:val="301"/>
          <w:tblCellSpacing w:w="0" w:type="dxa"/>
          <w:jc w:val="center"/>
        </w:trPr>
        <w:tc>
          <w:tcPr>
            <w:tcW w:w="264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岗位名称</w:t>
            </w:r>
          </w:p>
        </w:tc>
        <w:tc>
          <w:tcPr>
            <w:tcW w:w="456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岗位描述</w:t>
            </w:r>
          </w:p>
        </w:tc>
        <w:tc>
          <w:tcPr>
            <w:tcW w:w="312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招聘人数</w:t>
            </w:r>
          </w:p>
        </w:tc>
        <w:tc>
          <w:tcPr>
            <w:tcW w:w="324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核定编制数</w:t>
            </w:r>
          </w:p>
        </w:tc>
        <w:tc>
          <w:tcPr>
            <w:tcW w:w="444" w:type="dxa"/>
            <w:vMerge w:val="restart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实有编制数</w:t>
            </w:r>
          </w:p>
        </w:tc>
        <w:tc>
          <w:tcPr>
            <w:tcW w:w="3084" w:type="dxa"/>
            <w:gridSpan w:val="4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应聘人员条件</w:t>
            </w:r>
          </w:p>
        </w:tc>
        <w:tc>
          <w:tcPr>
            <w:tcW w:w="552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招聘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方式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备注</w:t>
            </w:r>
          </w:p>
        </w:tc>
      </w:tr>
      <w:tr w:rsidR="00B96426">
        <w:trPr>
          <w:trHeight w:val="576"/>
          <w:tblCellSpacing w:w="0" w:type="dxa"/>
          <w:jc w:val="center"/>
        </w:trPr>
        <w:tc>
          <w:tcPr>
            <w:tcW w:w="264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vMerge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B964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专业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学历要求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年龄及职称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是否在职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笔试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16"/>
                <w:szCs w:val="16"/>
              </w:rPr>
              <w:t>面试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  <w:tr w:rsidR="00B96426">
        <w:trPr>
          <w:trHeight w:val="1897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内科医师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从事内科医疗工作。具备扎实医学理论知识，实际操作能力强。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临床医学专业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本科及以上学历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周岁，主治医师、≤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周岁；研究生、年龄≤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医师及以上职称，在一级及以上医院从事本专业工作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年以上；研究生毕业有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年以上本专业工作经历。</w:t>
            </w:r>
          </w:p>
        </w:tc>
      </w:tr>
      <w:tr w:rsidR="00B96426">
        <w:trPr>
          <w:trHeight w:val="396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外科医师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从事外科医疗工作。具备扎实医学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理论知识，实际操作能力强。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临床医学专业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本科及以上学历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周岁，主治医师、年龄≤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周岁；研究生、年龄≤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医师及以上职称，在一级及以上医院从事本专业工作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年以上；研究生毕业有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年以上本专业工作经历。</w:t>
            </w:r>
          </w:p>
        </w:tc>
      </w:tr>
      <w:tr w:rsidR="00B96426">
        <w:trPr>
          <w:trHeight w:val="396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妇科医师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从事全科医疗工作。具备扎实医学理论知识，实际操作能力强。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临床医学专业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本科及以上学历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周岁，主治医师、年龄≤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周岁；研究生、年龄≤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医师及以上职称，在一级及以上医院从事本专业工作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年以上，研究生毕业有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年以上本专业工作经历。</w:t>
            </w:r>
          </w:p>
        </w:tc>
      </w:tr>
      <w:tr w:rsidR="00B96426">
        <w:trPr>
          <w:trHeight w:val="1897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全科医师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从事全科医疗工作。具备扎实医学理论知识，实际操作能力强。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临床医学、中医及相关专业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本科及以上学历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周岁，主治医师、年龄≤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周岁；研究生、年龄≤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医师及以上职称，在社区卫生服务中心、站从事本专业工作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年以上；研究生毕业有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年以上本专业工作经历。</w:t>
            </w:r>
          </w:p>
        </w:tc>
      </w:tr>
      <w:tr w:rsidR="00B96426">
        <w:trPr>
          <w:trHeight w:val="2077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口腔医师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从事口腔医疗工作。具备扎实口腔医学理论知识，实际操作能力强。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口腔医学专业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周岁，主治医师、年龄≤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医师及以上职称，在一级及以上医院从事本专业工作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年以上，有口腔正畸工作经验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年以上者优先</w:t>
            </w:r>
          </w:p>
        </w:tc>
      </w:tr>
      <w:tr w:rsidR="00B96426">
        <w:trPr>
          <w:trHeight w:val="2497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放射医师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从事放射医疗工作。具备扎实医学理论知识，实际操作能力强。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医学影像专业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周岁，主治医师、年龄≤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医师及以上职称，在一级及以上医院从事本专业工作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年以上。</w:t>
            </w:r>
          </w:p>
        </w:tc>
      </w:tr>
      <w:tr w:rsidR="00B96426">
        <w:trPr>
          <w:trHeight w:val="2077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药师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从事药剂工作。具备扎实药学理论知识，实际操作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能力强。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药学或中药学专业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药师、年龄≤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周岁，主管药师、年龄≤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药师及以上职称。在一级及以上医院从事本专业工作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年以上。</w:t>
            </w:r>
          </w:p>
        </w:tc>
      </w:tr>
      <w:tr w:rsidR="00B96426">
        <w:trPr>
          <w:trHeight w:val="2077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检验技师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从事医学检验工作。具备扎实医学检验理论知识，实际操作能力强。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医学检验专业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检验技师、年龄≤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周岁，主管检验技师、年龄≤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在一级及以上医院从事本专业工作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年以上。</w:t>
            </w:r>
          </w:p>
        </w:tc>
      </w:tr>
      <w:tr w:rsidR="00B96426">
        <w:trPr>
          <w:trHeight w:val="1897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护士长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从事护理管理工作。具备扎实护理学理论知识，实际操作能力强，有良好的沟通能力及护理管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理经历。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业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护师、年龄≤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周岁，主管护师、年龄≤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在一级及以上医院从事本专业工作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年以上，现任护士长（以任命文件或聘任时间为准）。</w:t>
            </w:r>
          </w:p>
        </w:tc>
      </w:tr>
      <w:tr w:rsidR="00B96426">
        <w:trPr>
          <w:trHeight w:val="960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财务会计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从事财务会计工作，具备扎实财务会计理论知识，能熟练操作相关财务软件，实际操作能力强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财务管理、会计学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助理会计师、年龄≤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周岁；会计师、年龄≤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在一级及以上医院从事本专业工作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年以上。</w:t>
            </w:r>
          </w:p>
        </w:tc>
      </w:tr>
      <w:tr w:rsidR="00B96426">
        <w:trPr>
          <w:trHeight w:val="960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医疗信息统计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从事医疗信息统计工作，具备扎实统计或财务会计理论知识，实际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操作能力强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统计学类专业或财务管理、会计学专业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本科学历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在一级及以上医院从事医疗信息统计或财务工作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年以上。</w:t>
            </w:r>
          </w:p>
        </w:tc>
      </w:tr>
      <w:tr w:rsidR="00B96426">
        <w:trPr>
          <w:trHeight w:val="3205"/>
          <w:tblCellSpacing w:w="0" w:type="dxa"/>
          <w:jc w:val="center"/>
        </w:trPr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计算机网络管理</w:t>
            </w:r>
          </w:p>
        </w:tc>
        <w:tc>
          <w:tcPr>
            <w:tcW w:w="45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从事计算机网络维护或管理工作，具备扎实计算机技术理论及网络管理知识，有良好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的沟通能力，实际操作能力强</w:t>
            </w:r>
          </w:p>
        </w:tc>
        <w:tc>
          <w:tcPr>
            <w:tcW w:w="312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计算机应用技术或计算机科学与技术</w:t>
            </w:r>
          </w:p>
        </w:tc>
        <w:tc>
          <w:tcPr>
            <w:tcW w:w="66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专科或本科学历</w:t>
            </w:r>
          </w:p>
        </w:tc>
        <w:tc>
          <w:tcPr>
            <w:tcW w:w="1596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年龄≤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周岁。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是</w:t>
            </w:r>
          </w:p>
        </w:tc>
        <w:tc>
          <w:tcPr>
            <w:tcW w:w="26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28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1668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从事医院信息网络维护或管理工作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年以上。</w:t>
            </w:r>
          </w:p>
          <w:p w:rsidR="00B96426" w:rsidRDefault="00757F56">
            <w:pPr>
              <w:pStyle w:val="a3"/>
              <w:widowControl/>
              <w:spacing w:beforeAutospacing="0" w:afterAutospacing="0" w:line="270" w:lineRule="atLeast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 </w:t>
            </w:r>
          </w:p>
        </w:tc>
      </w:tr>
    </w:tbl>
    <w:p w:rsidR="00B96426" w:rsidRDefault="00757F56">
      <w:pPr>
        <w:widowControl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  <w:lang w:bidi="ar"/>
        </w:rPr>
        <w:t> </w:t>
      </w:r>
    </w:p>
    <w:p w:rsidR="00B96426" w:rsidRDefault="00757F56">
      <w:pPr>
        <w:pStyle w:val="a3"/>
        <w:widowControl/>
        <w:spacing w:beforeAutospacing="0" w:afterAutospacing="0"/>
        <w:ind w:firstLine="420"/>
        <w:jc w:val="both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19"/>
          <w:szCs w:val="19"/>
        </w:rPr>
        <w:t>说明：业务科室编制数与实有数是按门诊部、药检影像中心、内科诊疗中心、外科诊疗中心统计。岗位有</w:t>
      </w:r>
      <w:proofErr w:type="gramStart"/>
      <w:r>
        <w:rPr>
          <w:rFonts w:ascii="宋体" w:eastAsia="宋体" w:hAnsi="宋体" w:cs="宋体" w:hint="eastAsia"/>
          <w:color w:val="000000"/>
          <w:sz w:val="19"/>
          <w:szCs w:val="19"/>
        </w:rPr>
        <w:t>医</w:t>
      </w:r>
      <w:proofErr w:type="gramEnd"/>
      <w:r>
        <w:rPr>
          <w:rFonts w:ascii="宋体" w:eastAsia="宋体" w:hAnsi="宋体" w:cs="宋体" w:hint="eastAsia"/>
          <w:color w:val="000000"/>
          <w:sz w:val="19"/>
          <w:szCs w:val="19"/>
        </w:rPr>
        <w:t>、药、护、技等。</w:t>
      </w:r>
    </w:p>
    <w:p w:rsidR="00B96426" w:rsidRDefault="00B96426"/>
    <w:sectPr w:rsidR="00B9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20240"/>
    <w:rsid w:val="00757F56"/>
    <w:rsid w:val="00B96426"/>
    <w:rsid w:val="6D535020"/>
    <w:rsid w:val="6DE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6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武大娟</dc:creator>
  <cp:lastModifiedBy>Administrator</cp:lastModifiedBy>
  <cp:revision>2</cp:revision>
  <dcterms:created xsi:type="dcterms:W3CDTF">2018-07-31T08:22:00Z</dcterms:created>
  <dcterms:modified xsi:type="dcterms:W3CDTF">2018-07-31T08:22:00Z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