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3"/>
        <w:tblW w:w="14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20"/>
        <w:gridCol w:w="1700"/>
        <w:gridCol w:w="1120"/>
        <w:gridCol w:w="2360"/>
        <w:gridCol w:w="3100"/>
        <w:gridCol w:w="154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酉阳自治县面向2018年应届高校毕业生公开招聘卫生计生事业单位工作人员岗位一览表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耳鼻喉医师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急诊医师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肾内科医师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内科学(肾脏内科方向)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感染科医师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内科学（感染内科方向)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心内科医师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内科学（心内科方向）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内分泌医师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内科学（内分泌方向）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研究生学历并取得硕士及以上学位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中医学、中医内科学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临床医学、内科学、外科学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医学影像学、影像医学与核医学（放射方向）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医学影像学、影像医学与核医学（超声方向）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医学检验、医学检验技术、临床检验诊断学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全日制普通高校本科及以上学历并取得相应学位（不含专升本）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B1"/>
    <w:rsid w:val="000E34E8"/>
    <w:rsid w:val="001F47C2"/>
    <w:rsid w:val="002A0397"/>
    <w:rsid w:val="004D52B1"/>
    <w:rsid w:val="00BA1D91"/>
    <w:rsid w:val="00EB73E4"/>
    <w:rsid w:val="3D6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810</Words>
  <Characters>4621</Characters>
  <Lines>38</Lines>
  <Paragraphs>10</Paragraphs>
  <TotalTime>0</TotalTime>
  <ScaleCrop>false</ScaleCrop>
  <LinksUpToDate>false</LinksUpToDate>
  <CharactersWithSpaces>5421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2017-11-09T00:48:00Z</dcterms:created>
  <dc:creator>Administrator</dc:creator>
  <cp:lastModifiedBy>假说</cp:lastModifiedBy>
  <dcterms:modified xsi:type="dcterms:W3CDTF">2017-11-09T11:48:41Z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